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885" w:rsidRPr="00514885" w:rsidRDefault="00514885" w:rsidP="00514885">
      <w:pPr>
        <w:shd w:val="clear" w:color="auto" w:fill="FFFFFF"/>
        <w:spacing w:after="100" w:afterAutospacing="1" w:line="240" w:lineRule="auto"/>
        <w:contextualSpacing/>
        <w:jc w:val="center"/>
        <w:rPr>
          <w:rFonts w:ascii="Times New Roman" w:eastAsia="Times New Roman" w:hAnsi="Times New Roman" w:cs="Times New Roman"/>
          <w:color w:val="111111"/>
          <w:sz w:val="20"/>
          <w:szCs w:val="20"/>
          <w:lang w:eastAsia="ru-RU"/>
        </w:rPr>
      </w:pPr>
      <w:r w:rsidRPr="00514885">
        <w:rPr>
          <w:rFonts w:ascii="Times New Roman" w:eastAsia="Times New Roman" w:hAnsi="Times New Roman" w:cs="Times New Roman"/>
          <w:color w:val="111111"/>
          <w:sz w:val="20"/>
          <w:szCs w:val="20"/>
          <w:lang w:eastAsia="ru-RU"/>
        </w:rPr>
        <w:t>МБОУ Гимназия№1 – «Центр национального образования» ЕМР РТ город Елабуга</w:t>
      </w:r>
      <w:r w:rsidR="008C0E63">
        <w:rPr>
          <w:rFonts w:ascii="Times New Roman" w:eastAsia="Times New Roman" w:hAnsi="Times New Roman" w:cs="Times New Roman"/>
          <w:color w:val="111111"/>
          <w:sz w:val="20"/>
          <w:szCs w:val="20"/>
          <w:lang w:eastAsia="ru-RU"/>
        </w:rPr>
        <w:t xml:space="preserve"> 2021-2022 учебный год</w:t>
      </w:r>
    </w:p>
    <w:p w:rsidR="00514885" w:rsidRDefault="00514885" w:rsidP="00514885">
      <w:pPr>
        <w:shd w:val="clear" w:color="auto" w:fill="FFFFFF"/>
        <w:spacing w:after="100" w:afterAutospacing="1" w:line="240" w:lineRule="auto"/>
        <w:contextualSpacing/>
        <w:rPr>
          <w:rFonts w:ascii="Times New Roman" w:eastAsia="Times New Roman" w:hAnsi="Times New Roman" w:cs="Times New Roman"/>
          <w:color w:val="111111"/>
          <w:sz w:val="24"/>
          <w:szCs w:val="24"/>
          <w:lang w:eastAsia="ru-RU"/>
        </w:rPr>
      </w:pPr>
    </w:p>
    <w:p w:rsidR="008C0E63" w:rsidRDefault="008C0E63" w:rsidP="00514885">
      <w:pPr>
        <w:shd w:val="clear" w:color="auto" w:fill="FFFFFF"/>
        <w:spacing w:after="100" w:afterAutospacing="1" w:line="240" w:lineRule="auto"/>
        <w:contextualSpacing/>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Проведение Республиканской недели психологии                                                                    «Шаги к психологическому благополучию»</w:t>
      </w:r>
    </w:p>
    <w:p w:rsidR="00514885" w:rsidRPr="00514885" w:rsidRDefault="00514885" w:rsidP="00514885">
      <w:pPr>
        <w:shd w:val="clear" w:color="auto" w:fill="FFFFFF"/>
        <w:spacing w:after="100" w:afterAutospacing="1" w:line="240" w:lineRule="auto"/>
        <w:contextualSpacing/>
        <w:jc w:val="center"/>
        <w:rPr>
          <w:rFonts w:ascii="Times New Roman" w:eastAsia="Times New Roman" w:hAnsi="Times New Roman" w:cs="Times New Roman"/>
          <w:b/>
          <w:color w:val="111111"/>
          <w:sz w:val="24"/>
          <w:szCs w:val="24"/>
          <w:lang w:eastAsia="ru-RU"/>
        </w:rPr>
      </w:pPr>
      <w:r w:rsidRPr="00514885">
        <w:rPr>
          <w:rFonts w:ascii="Times New Roman" w:eastAsia="Times New Roman" w:hAnsi="Times New Roman" w:cs="Times New Roman"/>
          <w:b/>
          <w:color w:val="111111"/>
          <w:sz w:val="24"/>
          <w:szCs w:val="24"/>
          <w:lang w:eastAsia="ru-RU"/>
        </w:rPr>
        <w:t>Психологическое благополучие в образовательном пространстве</w:t>
      </w:r>
    </w:p>
    <w:p w:rsidR="00514885" w:rsidRPr="00514885" w:rsidRDefault="00514885" w:rsidP="00514885">
      <w:pPr>
        <w:shd w:val="clear" w:color="auto" w:fill="FFFFFF"/>
        <w:spacing w:after="100" w:afterAutospacing="1" w:line="240" w:lineRule="auto"/>
        <w:contextualSpacing/>
        <w:rPr>
          <w:rFonts w:ascii="Times New Roman" w:eastAsia="Times New Roman" w:hAnsi="Times New Roman" w:cs="Times New Roman"/>
          <w:color w:val="111111"/>
          <w:sz w:val="24"/>
          <w:szCs w:val="24"/>
          <w:lang w:eastAsia="ru-RU"/>
        </w:rPr>
      </w:pP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В настоящее время разрабатывается ряд подходов к пониманию психологического благополучия, базирующихся на различных представлениях о благе, жизненных добродетелях, здоровом обществе.</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В основу базового элемента психологического процветания личности М. </w:t>
      </w:r>
      <w:proofErr w:type="spellStart"/>
      <w:r w:rsidRPr="00514885">
        <w:rPr>
          <w:rFonts w:ascii="Times New Roman" w:eastAsia="Times New Roman" w:hAnsi="Times New Roman" w:cs="Times New Roman"/>
          <w:color w:val="111111"/>
          <w:sz w:val="24"/>
          <w:szCs w:val="24"/>
          <w:lang w:eastAsia="ru-RU"/>
        </w:rPr>
        <w:t>Селигмана</w:t>
      </w:r>
      <w:proofErr w:type="spellEnd"/>
      <w:r w:rsidRPr="00514885">
        <w:rPr>
          <w:rFonts w:ascii="Times New Roman" w:eastAsia="Times New Roman" w:hAnsi="Times New Roman" w:cs="Times New Roman"/>
          <w:color w:val="111111"/>
          <w:sz w:val="24"/>
          <w:szCs w:val="24"/>
          <w:lang w:eastAsia="ru-RU"/>
        </w:rPr>
        <w:t xml:space="preserve">, положена категория «увлеченность». Увлеченность проявляется у детей до прихода в школу. Несколько лет спустя, у этих же детей находятся интересы вне школы, так не формируется внутренняя мотивация учения при выраженности высокой познавательной мотивации. Школа становится прибежищем скуки. Около двух третей школьников, не являются субъектами учебной деятельности [6]. Ученическое восприятие школы варьируется в диапазоне от апатии к раздражению [2]. Эти данные подтверждаются для школьников как на выборке отдельных стран, так в </w:t>
      </w:r>
      <w:proofErr w:type="spellStart"/>
      <w:r w:rsidRPr="00514885">
        <w:rPr>
          <w:rFonts w:ascii="Times New Roman" w:eastAsia="Times New Roman" w:hAnsi="Times New Roman" w:cs="Times New Roman"/>
          <w:color w:val="111111"/>
          <w:sz w:val="24"/>
          <w:szCs w:val="24"/>
          <w:lang w:eastAsia="ru-RU"/>
        </w:rPr>
        <w:t>кросскультурных</w:t>
      </w:r>
      <w:proofErr w:type="spellEnd"/>
      <w:r w:rsidRPr="00514885">
        <w:rPr>
          <w:rFonts w:ascii="Times New Roman" w:eastAsia="Times New Roman" w:hAnsi="Times New Roman" w:cs="Times New Roman"/>
          <w:color w:val="111111"/>
          <w:sz w:val="24"/>
          <w:szCs w:val="24"/>
          <w:lang w:eastAsia="ru-RU"/>
        </w:rPr>
        <w:t xml:space="preserve"> исследованиях [1].</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proofErr w:type="gramStart"/>
      <w:r w:rsidRPr="00514885">
        <w:rPr>
          <w:rFonts w:ascii="Times New Roman" w:eastAsia="Times New Roman" w:hAnsi="Times New Roman" w:cs="Times New Roman"/>
          <w:color w:val="111111"/>
          <w:sz w:val="24"/>
          <w:szCs w:val="24"/>
          <w:lang w:eastAsia="ru-RU"/>
        </w:rPr>
        <w:t>Обучающиеся</w:t>
      </w:r>
      <w:proofErr w:type="gramEnd"/>
      <w:r w:rsidRPr="00514885">
        <w:rPr>
          <w:rFonts w:ascii="Times New Roman" w:eastAsia="Times New Roman" w:hAnsi="Times New Roman" w:cs="Times New Roman"/>
          <w:color w:val="111111"/>
          <w:sz w:val="24"/>
          <w:szCs w:val="24"/>
          <w:lang w:eastAsia="ru-RU"/>
        </w:rPr>
        <w:t xml:space="preserve"> чувствуют себя пассивными участниками образовательного процесса, личностно не включенными и отторгаемыми внешне мотивированным процессом [4]. Скука порождает разочарование, отчаяние, выученную беспомощность и тревожность. Содействие мотивации </w:t>
      </w:r>
      <w:proofErr w:type="gramStart"/>
      <w:r w:rsidRPr="00514885">
        <w:rPr>
          <w:rFonts w:ascii="Times New Roman" w:eastAsia="Times New Roman" w:hAnsi="Times New Roman" w:cs="Times New Roman"/>
          <w:color w:val="111111"/>
          <w:sz w:val="24"/>
          <w:szCs w:val="24"/>
          <w:lang w:eastAsia="ru-RU"/>
        </w:rPr>
        <w:t>обучающихся</w:t>
      </w:r>
      <w:proofErr w:type="gramEnd"/>
      <w:r w:rsidRPr="00514885">
        <w:rPr>
          <w:rFonts w:ascii="Times New Roman" w:eastAsia="Times New Roman" w:hAnsi="Times New Roman" w:cs="Times New Roman"/>
          <w:color w:val="111111"/>
          <w:sz w:val="24"/>
          <w:szCs w:val="24"/>
          <w:lang w:eastAsia="ru-RU"/>
        </w:rPr>
        <w:t xml:space="preserve"> и культивирование чувства удовольствия от процесса обучения возможно через повышение вовлеченности.</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Существуют различные способы повышения увлеченности посредством формирования чувства </w:t>
      </w:r>
      <w:proofErr w:type="spellStart"/>
      <w:r w:rsidRPr="00514885">
        <w:rPr>
          <w:rFonts w:ascii="Times New Roman" w:eastAsia="Times New Roman" w:hAnsi="Times New Roman" w:cs="Times New Roman"/>
          <w:color w:val="111111"/>
          <w:sz w:val="24"/>
          <w:szCs w:val="24"/>
          <w:lang w:eastAsia="ru-RU"/>
        </w:rPr>
        <w:t>самоэффективности</w:t>
      </w:r>
      <w:proofErr w:type="spellEnd"/>
      <w:r w:rsidRPr="00514885">
        <w:rPr>
          <w:rFonts w:ascii="Times New Roman" w:eastAsia="Times New Roman" w:hAnsi="Times New Roman" w:cs="Times New Roman"/>
          <w:color w:val="111111"/>
          <w:sz w:val="24"/>
          <w:szCs w:val="24"/>
          <w:lang w:eastAsia="ru-RU"/>
        </w:rPr>
        <w:t xml:space="preserve">, </w:t>
      </w:r>
      <w:proofErr w:type="spellStart"/>
      <w:r w:rsidRPr="00514885">
        <w:rPr>
          <w:rFonts w:ascii="Times New Roman" w:eastAsia="Times New Roman" w:hAnsi="Times New Roman" w:cs="Times New Roman"/>
          <w:color w:val="111111"/>
          <w:sz w:val="24"/>
          <w:szCs w:val="24"/>
          <w:lang w:eastAsia="ru-RU"/>
        </w:rPr>
        <w:t>самодетерминации</w:t>
      </w:r>
      <w:proofErr w:type="spellEnd"/>
      <w:r w:rsidRPr="00514885">
        <w:rPr>
          <w:rFonts w:ascii="Times New Roman" w:eastAsia="Times New Roman" w:hAnsi="Times New Roman" w:cs="Times New Roman"/>
          <w:color w:val="111111"/>
          <w:sz w:val="24"/>
          <w:szCs w:val="24"/>
          <w:lang w:eastAsia="ru-RU"/>
        </w:rPr>
        <w:t xml:space="preserve"> и </w:t>
      </w:r>
      <w:proofErr w:type="spellStart"/>
      <w:r w:rsidRPr="00514885">
        <w:rPr>
          <w:rFonts w:ascii="Times New Roman" w:eastAsia="Times New Roman" w:hAnsi="Times New Roman" w:cs="Times New Roman"/>
          <w:color w:val="111111"/>
          <w:sz w:val="24"/>
          <w:szCs w:val="24"/>
          <w:lang w:eastAsia="ru-RU"/>
        </w:rPr>
        <w:t>целеориентацией</w:t>
      </w:r>
      <w:proofErr w:type="spellEnd"/>
      <w:r w:rsidRPr="00514885">
        <w:rPr>
          <w:rFonts w:ascii="Times New Roman" w:eastAsia="Times New Roman" w:hAnsi="Times New Roman" w:cs="Times New Roman"/>
          <w:color w:val="111111"/>
          <w:sz w:val="24"/>
          <w:szCs w:val="24"/>
          <w:lang w:eastAsia="ru-RU"/>
        </w:rPr>
        <w:t>. Тем не менее, многие обучающиеся остаются безразличным к школе. Современная позитивная психологии акцентирует внимание на оптимальном здоровом функционировании человека.</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Для достижения чувства потока, необходимо чтобы избранная личностью для решения задача создавала не просто трудность, а находилась в зоне его ближайшего развития. Чувство потока является процессом психологического отбора, играющего решающую роль в определении собственных интересов, целей и талантов на протяжении своей жизни.</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Основываясь на теории потока, можно </w:t>
      </w:r>
      <w:proofErr w:type="spellStart"/>
      <w:r w:rsidRPr="00514885">
        <w:rPr>
          <w:rFonts w:ascii="Times New Roman" w:eastAsia="Times New Roman" w:hAnsi="Times New Roman" w:cs="Times New Roman"/>
          <w:color w:val="111111"/>
          <w:sz w:val="24"/>
          <w:szCs w:val="24"/>
          <w:lang w:eastAsia="ru-RU"/>
        </w:rPr>
        <w:t>концептуализировать</w:t>
      </w:r>
      <w:proofErr w:type="spellEnd"/>
      <w:r w:rsidRPr="00514885">
        <w:rPr>
          <w:rFonts w:ascii="Times New Roman" w:eastAsia="Times New Roman" w:hAnsi="Times New Roman" w:cs="Times New Roman"/>
          <w:color w:val="111111"/>
          <w:sz w:val="24"/>
          <w:szCs w:val="24"/>
          <w:lang w:eastAsia="ru-RU"/>
        </w:rPr>
        <w:t xml:space="preserve"> понятие «увлеченности обучаемого» как особого мотивационного состояния характеризуемое высокой концентрацией внимания, чувством удовольствия и интереса к учебной деятельности [4]. Концентрация внимания, которая является центральным элементом состояния потока, составляет основу сознательности учения, познавательного функционирования и академической успешности.</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Удовольствие связано с демонстрацией собственной компетенции, творческих достижений и академических достижений. Интерес способствует концентрации внимания на объектах, отвечающих внутренней мотивации, стимулирует стремление продолжать </w:t>
      </w:r>
      <w:proofErr w:type="gramStart"/>
      <w:r w:rsidRPr="00514885">
        <w:rPr>
          <w:rFonts w:ascii="Times New Roman" w:eastAsia="Times New Roman" w:hAnsi="Times New Roman" w:cs="Times New Roman"/>
          <w:color w:val="111111"/>
          <w:sz w:val="24"/>
          <w:szCs w:val="24"/>
          <w:lang w:eastAsia="ru-RU"/>
        </w:rPr>
        <w:t>деятельность</w:t>
      </w:r>
      <w:proofErr w:type="gramEnd"/>
      <w:r w:rsidRPr="00514885">
        <w:rPr>
          <w:rFonts w:ascii="Times New Roman" w:eastAsia="Times New Roman" w:hAnsi="Times New Roman" w:cs="Times New Roman"/>
          <w:color w:val="111111"/>
          <w:sz w:val="24"/>
          <w:szCs w:val="24"/>
          <w:lang w:eastAsia="ru-RU"/>
        </w:rPr>
        <w:t xml:space="preserve"> и связан с академическими достижениями.</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Наиболее высоким учебное сотрудничество является, когда концентрация, удовольствие, и интерес одновременно </w:t>
      </w:r>
      <w:proofErr w:type="gramStart"/>
      <w:r w:rsidRPr="00514885">
        <w:rPr>
          <w:rFonts w:ascii="Times New Roman" w:eastAsia="Times New Roman" w:hAnsi="Times New Roman" w:cs="Times New Roman"/>
          <w:color w:val="111111"/>
          <w:sz w:val="24"/>
          <w:szCs w:val="24"/>
          <w:lang w:eastAsia="ru-RU"/>
        </w:rPr>
        <w:t>высоки</w:t>
      </w:r>
      <w:proofErr w:type="gramEnd"/>
      <w:r w:rsidRPr="00514885">
        <w:rPr>
          <w:rFonts w:ascii="Times New Roman" w:eastAsia="Times New Roman" w:hAnsi="Times New Roman" w:cs="Times New Roman"/>
          <w:color w:val="111111"/>
          <w:sz w:val="24"/>
          <w:szCs w:val="24"/>
          <w:lang w:eastAsia="ru-RU"/>
        </w:rPr>
        <w:t xml:space="preserve">. В тоже время, состояние потока является редкостью во время пребывания в школе. Исследования Д. </w:t>
      </w:r>
      <w:proofErr w:type="spellStart"/>
      <w:r w:rsidRPr="00514885">
        <w:rPr>
          <w:rFonts w:ascii="Times New Roman" w:eastAsia="Times New Roman" w:hAnsi="Times New Roman" w:cs="Times New Roman"/>
          <w:color w:val="111111"/>
          <w:sz w:val="24"/>
          <w:szCs w:val="24"/>
          <w:lang w:eastAsia="ru-RU"/>
        </w:rPr>
        <w:t>Шерноффом</w:t>
      </w:r>
      <w:proofErr w:type="spellEnd"/>
      <w:r w:rsidRPr="00514885">
        <w:rPr>
          <w:rFonts w:ascii="Times New Roman" w:eastAsia="Times New Roman" w:hAnsi="Times New Roman" w:cs="Times New Roman"/>
          <w:color w:val="111111"/>
          <w:sz w:val="24"/>
          <w:szCs w:val="24"/>
          <w:lang w:eastAsia="ru-RU"/>
        </w:rPr>
        <w:t xml:space="preserve"> особенностей взаимодействия учащихся выявили, что старшеклассники менее всего были увлечены учебной деятельностью, чем какой-либо другой. Концентрация внимания у школьников была выше, чем за пределами класса, но уровень их интереса и удовольствия был низок. Старшеклассники чаще думают о темах совершенно не связанных с учением примерно 40% времени своего пребывания в классе [5].</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Учащиеся, проводящие много времени в классе, считают малопривлекательными такие виды деятельности, такие как прослушивание лекций, выступления с докладами и выполнение домашней работы или самообучение. Учебная деятельность порождает повышенную концентрацию во время занятий, проводимых в активной форме. Активная позиция в учении необходима для обеспечения того, что больше всего не хватает: удовольствия, внутренней мотивации и возможности </w:t>
      </w:r>
      <w:proofErr w:type="gramStart"/>
      <w:r w:rsidRPr="00514885">
        <w:rPr>
          <w:rFonts w:ascii="Times New Roman" w:eastAsia="Times New Roman" w:hAnsi="Times New Roman" w:cs="Times New Roman"/>
          <w:color w:val="111111"/>
          <w:sz w:val="24"/>
          <w:szCs w:val="24"/>
          <w:lang w:eastAsia="ru-RU"/>
        </w:rPr>
        <w:t>для</w:t>
      </w:r>
      <w:proofErr w:type="gramEnd"/>
      <w:r w:rsidRPr="00514885">
        <w:rPr>
          <w:rFonts w:ascii="Times New Roman" w:eastAsia="Times New Roman" w:hAnsi="Times New Roman" w:cs="Times New Roman"/>
          <w:color w:val="111111"/>
          <w:sz w:val="24"/>
          <w:szCs w:val="24"/>
          <w:lang w:eastAsia="ru-RU"/>
        </w:rPr>
        <w:t xml:space="preserve"> активно действовать </w:t>
      </w:r>
      <w:proofErr w:type="gramStart"/>
      <w:r w:rsidRPr="00514885">
        <w:rPr>
          <w:rFonts w:ascii="Times New Roman" w:eastAsia="Times New Roman" w:hAnsi="Times New Roman" w:cs="Times New Roman"/>
          <w:color w:val="111111"/>
          <w:sz w:val="24"/>
          <w:szCs w:val="24"/>
          <w:lang w:eastAsia="ru-RU"/>
        </w:rPr>
        <w:t>в</w:t>
      </w:r>
      <w:proofErr w:type="gramEnd"/>
      <w:r w:rsidRPr="00514885">
        <w:rPr>
          <w:rFonts w:ascii="Times New Roman" w:eastAsia="Times New Roman" w:hAnsi="Times New Roman" w:cs="Times New Roman"/>
          <w:color w:val="111111"/>
          <w:sz w:val="24"/>
          <w:szCs w:val="24"/>
          <w:lang w:eastAsia="ru-RU"/>
        </w:rPr>
        <w:t xml:space="preserve"> процессе учения [3]. Увлеченность учащихся будет существенно выше, когда задача воспринимается как сложная и посильная.</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Психологическое благополучие учащегося является важным предиктором восприятия своих способностей справляться с учебными проблемами. При низкой субъективной значимости решения задачи и слабых способностях разрешения проблемной ситуации </w:t>
      </w:r>
      <w:r w:rsidRPr="00514885">
        <w:rPr>
          <w:rFonts w:ascii="Times New Roman" w:eastAsia="Times New Roman" w:hAnsi="Times New Roman" w:cs="Times New Roman"/>
          <w:color w:val="111111"/>
          <w:sz w:val="24"/>
          <w:szCs w:val="24"/>
          <w:lang w:eastAsia="ru-RU"/>
        </w:rPr>
        <w:lastRenderedPageBreak/>
        <w:t xml:space="preserve">ведущим эмоциональным состоянием была апатия. Когда субъективная значимость проблемной ситуации была высока, при низком уровне уверенности в своей способности ее разрешения возникает тревожность. При низком уровне субъективной значимости и уверенности в своей способности решить проблему наступает релаксация [1]. Концентрация внимание в классах оптимизируется при надлежащем балансе между задачей и навыками, т.е. при реалистических ожиданиях успеха с </w:t>
      </w:r>
      <w:proofErr w:type="spellStart"/>
      <w:r w:rsidRPr="00514885">
        <w:rPr>
          <w:rFonts w:ascii="Times New Roman" w:eastAsia="Times New Roman" w:hAnsi="Times New Roman" w:cs="Times New Roman"/>
          <w:color w:val="111111"/>
          <w:sz w:val="24"/>
          <w:szCs w:val="24"/>
          <w:lang w:eastAsia="ru-RU"/>
        </w:rPr>
        <w:t>самоэфффективостью</w:t>
      </w:r>
      <w:proofErr w:type="spellEnd"/>
      <w:r w:rsidRPr="00514885">
        <w:rPr>
          <w:rFonts w:ascii="Times New Roman" w:eastAsia="Times New Roman" w:hAnsi="Times New Roman" w:cs="Times New Roman"/>
          <w:color w:val="111111"/>
          <w:sz w:val="24"/>
          <w:szCs w:val="24"/>
          <w:lang w:eastAsia="ru-RU"/>
        </w:rPr>
        <w:t>. Увлечение деятельностью посредством простых и тривиальных заданий невозможно. Оптимальный уровень трудности задачи и наличие навыков решения проблем приводит к повышению качества обучения. Чтобы повысить внутреннюю мотивацию, настроение и самооценку необходимо трудное, но посильное задание.</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Обучающиеся активнее участвуют в групповой и индивидуальной работе, чем прослушивая лекции или просматривая телепередач или видео. Во время экзамена обучающиеся проявляют очень высокую концентрацию внимания, но низкий уровень удовольствия. В целом, обучающиеся были более активное участие в учебных видах деятельности, которые предоставляют возможности для действий и продемонстрировать свое мастерство, но такая деятельность довольно редка, поэтому она сходит </w:t>
      </w:r>
      <w:proofErr w:type="gramStart"/>
      <w:r w:rsidRPr="00514885">
        <w:rPr>
          <w:rFonts w:ascii="Times New Roman" w:eastAsia="Times New Roman" w:hAnsi="Times New Roman" w:cs="Times New Roman"/>
          <w:color w:val="111111"/>
          <w:sz w:val="24"/>
          <w:szCs w:val="24"/>
          <w:lang w:eastAsia="ru-RU"/>
        </w:rPr>
        <w:t>на</w:t>
      </w:r>
      <w:proofErr w:type="gramEnd"/>
      <w:r w:rsidRPr="00514885">
        <w:rPr>
          <w:rFonts w:ascii="Times New Roman" w:eastAsia="Times New Roman" w:hAnsi="Times New Roman" w:cs="Times New Roman"/>
          <w:color w:val="111111"/>
          <w:sz w:val="24"/>
          <w:szCs w:val="24"/>
          <w:lang w:eastAsia="ru-RU"/>
        </w:rPr>
        <w:t xml:space="preserve"> нет.</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М. </w:t>
      </w:r>
      <w:proofErr w:type="spellStart"/>
      <w:r w:rsidRPr="00514885">
        <w:rPr>
          <w:rFonts w:ascii="Times New Roman" w:eastAsia="Times New Roman" w:hAnsi="Times New Roman" w:cs="Times New Roman"/>
          <w:color w:val="111111"/>
          <w:sz w:val="24"/>
          <w:szCs w:val="24"/>
          <w:lang w:eastAsia="ru-RU"/>
        </w:rPr>
        <w:t>Чиксентмихай</w:t>
      </w:r>
      <w:proofErr w:type="spellEnd"/>
      <w:r w:rsidRPr="00514885">
        <w:rPr>
          <w:rFonts w:ascii="Times New Roman" w:eastAsia="Times New Roman" w:hAnsi="Times New Roman" w:cs="Times New Roman"/>
          <w:color w:val="111111"/>
          <w:sz w:val="24"/>
          <w:szCs w:val="24"/>
          <w:lang w:eastAsia="ru-RU"/>
        </w:rPr>
        <w:t xml:space="preserve"> и Хантер выявили, что колебания в потоке решения от увлеченности к скуке зависят во многом от личностных предпочтений. Личность, обладающая высоким уровнем оптимизма и чувством собственного достоинства, испытывает чаще состояние увлеченности [1]. Семья также играет положительную подкрепляющую роль в формировании установки на увлеченность.</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Состояние потока в основном образует основу базового элемента психологического процветания по М. </w:t>
      </w:r>
      <w:proofErr w:type="spellStart"/>
      <w:r w:rsidRPr="00514885">
        <w:rPr>
          <w:rFonts w:ascii="Times New Roman" w:eastAsia="Times New Roman" w:hAnsi="Times New Roman" w:cs="Times New Roman"/>
          <w:color w:val="111111"/>
          <w:sz w:val="24"/>
          <w:szCs w:val="24"/>
          <w:lang w:eastAsia="ru-RU"/>
        </w:rPr>
        <w:t>Селигману</w:t>
      </w:r>
      <w:proofErr w:type="spellEnd"/>
      <w:r w:rsidRPr="00514885">
        <w:rPr>
          <w:rFonts w:ascii="Times New Roman" w:eastAsia="Times New Roman" w:hAnsi="Times New Roman" w:cs="Times New Roman"/>
          <w:color w:val="111111"/>
          <w:sz w:val="24"/>
          <w:szCs w:val="24"/>
          <w:lang w:eastAsia="ru-RU"/>
        </w:rPr>
        <w:t xml:space="preserve">, названного им увлеченность. Увлеченность проявляется у детей до прихода в школу. Несколько лет спустя, у этих же детей находятся интересы вне школы, так не формируется внутренняя мотивация учения при выраженности высокой познавательной мотивации. Школа становится прибежищем скуки. Около двух третей школьников классификации издание, не являются субъектами учебной деятельности [6]. Ученическое восприятие школы варьируется в диапазоне от апатии к раздражению [6]. Эти данные подтверждаются для школьников как на выборке отдельных стран, так в </w:t>
      </w:r>
      <w:proofErr w:type="spellStart"/>
      <w:r w:rsidRPr="00514885">
        <w:rPr>
          <w:rFonts w:ascii="Times New Roman" w:eastAsia="Times New Roman" w:hAnsi="Times New Roman" w:cs="Times New Roman"/>
          <w:color w:val="111111"/>
          <w:sz w:val="24"/>
          <w:szCs w:val="24"/>
          <w:lang w:eastAsia="ru-RU"/>
        </w:rPr>
        <w:t>кросскультурных</w:t>
      </w:r>
      <w:proofErr w:type="spellEnd"/>
      <w:r w:rsidRPr="00514885">
        <w:rPr>
          <w:rFonts w:ascii="Times New Roman" w:eastAsia="Times New Roman" w:hAnsi="Times New Roman" w:cs="Times New Roman"/>
          <w:color w:val="111111"/>
          <w:sz w:val="24"/>
          <w:szCs w:val="24"/>
          <w:lang w:eastAsia="ru-RU"/>
        </w:rPr>
        <w:t xml:space="preserve"> исследованиях.</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Целью исследования послужило исследование особенностей психологического благополучия креативных старшеклассников. Задачи исследования: 1. Исследование школьного благополучия и креативности старшеклассников. 2. Сравнительный анализ уровня психологического благополучия креативных и </w:t>
      </w:r>
      <w:proofErr w:type="spellStart"/>
      <w:r w:rsidRPr="00514885">
        <w:rPr>
          <w:rFonts w:ascii="Times New Roman" w:eastAsia="Times New Roman" w:hAnsi="Times New Roman" w:cs="Times New Roman"/>
          <w:color w:val="111111"/>
          <w:sz w:val="24"/>
          <w:szCs w:val="24"/>
          <w:lang w:eastAsia="ru-RU"/>
        </w:rPr>
        <w:t>нонкреативных</w:t>
      </w:r>
      <w:proofErr w:type="spellEnd"/>
      <w:r w:rsidRPr="00514885">
        <w:rPr>
          <w:rFonts w:ascii="Times New Roman" w:eastAsia="Times New Roman" w:hAnsi="Times New Roman" w:cs="Times New Roman"/>
          <w:color w:val="111111"/>
          <w:sz w:val="24"/>
          <w:szCs w:val="24"/>
          <w:lang w:eastAsia="ru-RU"/>
        </w:rPr>
        <w:t xml:space="preserve"> старшеклассников. Объект исследования: психологическое благополучие старшеклассников. Предмет исследования: креативность как предиктор психологического благополучия </w:t>
      </w:r>
      <w:proofErr w:type="spellStart"/>
      <w:r w:rsidRPr="00514885">
        <w:rPr>
          <w:rFonts w:ascii="Times New Roman" w:eastAsia="Times New Roman" w:hAnsi="Times New Roman" w:cs="Times New Roman"/>
          <w:color w:val="111111"/>
          <w:sz w:val="24"/>
          <w:szCs w:val="24"/>
          <w:lang w:eastAsia="ru-RU"/>
        </w:rPr>
        <w:t>старшекласников</w:t>
      </w:r>
      <w:proofErr w:type="spellEnd"/>
      <w:r w:rsidRPr="00514885">
        <w:rPr>
          <w:rFonts w:ascii="Times New Roman" w:eastAsia="Times New Roman" w:hAnsi="Times New Roman" w:cs="Times New Roman"/>
          <w:color w:val="111111"/>
          <w:sz w:val="24"/>
          <w:szCs w:val="24"/>
          <w:lang w:eastAsia="ru-RU"/>
        </w:rPr>
        <w:t>.</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Для исследования проявления благополучия у креативных школьников были обследованы 215 учащихся 9-11 классов г. Екатеринбурга. Для исследования психологического благополучия была использована шкала опросник психологического благополучия школьников (ОПБШ). Для исследования креативности использовался опросник Ф. Вильямса.</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Многомерная шкала школьного благополучия содержит следующие шкалы: 1. Отношения с друзьями – удовлетворенность отношениями с друзьями и одноклассниками. Выражается в наличии тесных и дружеских отношений, позитивном отношении к сверстникам. 2. Отношение к школе – позитивное отношение к школе как социальному институту. Выражается в положительной оценке атмосферы класса и заинтересованность в учебной деятельности. 3. Отношение к педагогам – позитивное отношение к педагогам. Выражается в наличии представителей педагогического сообщества вызывающих уважение, симпатию и пользующихся авторитетом. 4. Отношения с родителями – позитивное отношение к родителям. Выражается в наличии доверительных и теплых отношений с родителями. 5. Отношение к себ</w:t>
      </w:r>
      <w:proofErr w:type="gramStart"/>
      <w:r w:rsidRPr="00514885">
        <w:rPr>
          <w:rFonts w:ascii="Times New Roman" w:eastAsia="Times New Roman" w:hAnsi="Times New Roman" w:cs="Times New Roman"/>
          <w:color w:val="111111"/>
          <w:sz w:val="24"/>
          <w:szCs w:val="24"/>
          <w:lang w:eastAsia="ru-RU"/>
        </w:rPr>
        <w:t>е-</w:t>
      </w:r>
      <w:proofErr w:type="gramEnd"/>
      <w:r w:rsidRPr="00514885">
        <w:rPr>
          <w:rFonts w:ascii="Times New Roman" w:eastAsia="Times New Roman" w:hAnsi="Times New Roman" w:cs="Times New Roman"/>
          <w:color w:val="111111"/>
          <w:sz w:val="24"/>
          <w:szCs w:val="24"/>
          <w:lang w:eastAsia="ru-RU"/>
        </w:rPr>
        <w:t xml:space="preserve"> позитивное </w:t>
      </w:r>
      <w:proofErr w:type="spellStart"/>
      <w:r w:rsidRPr="00514885">
        <w:rPr>
          <w:rFonts w:ascii="Times New Roman" w:eastAsia="Times New Roman" w:hAnsi="Times New Roman" w:cs="Times New Roman"/>
          <w:color w:val="111111"/>
          <w:sz w:val="24"/>
          <w:szCs w:val="24"/>
          <w:lang w:eastAsia="ru-RU"/>
        </w:rPr>
        <w:t>самоотношение</w:t>
      </w:r>
      <w:proofErr w:type="spellEnd"/>
      <w:r w:rsidRPr="00514885">
        <w:rPr>
          <w:rFonts w:ascii="Times New Roman" w:eastAsia="Times New Roman" w:hAnsi="Times New Roman" w:cs="Times New Roman"/>
          <w:color w:val="111111"/>
          <w:sz w:val="24"/>
          <w:szCs w:val="24"/>
          <w:lang w:eastAsia="ru-RU"/>
        </w:rPr>
        <w:t xml:space="preserve">. Выражается в самоуважении и чувстве </w:t>
      </w:r>
      <w:proofErr w:type="gramStart"/>
      <w:r w:rsidRPr="00514885">
        <w:rPr>
          <w:rFonts w:ascii="Times New Roman" w:eastAsia="Times New Roman" w:hAnsi="Times New Roman" w:cs="Times New Roman"/>
          <w:color w:val="111111"/>
          <w:sz w:val="24"/>
          <w:szCs w:val="24"/>
          <w:lang w:eastAsia="ru-RU"/>
        </w:rPr>
        <w:t>собственной</w:t>
      </w:r>
      <w:proofErr w:type="gramEnd"/>
      <w:r w:rsidRPr="00514885">
        <w:rPr>
          <w:rFonts w:ascii="Times New Roman" w:eastAsia="Times New Roman" w:hAnsi="Times New Roman" w:cs="Times New Roman"/>
          <w:color w:val="111111"/>
          <w:sz w:val="24"/>
          <w:szCs w:val="24"/>
          <w:lang w:eastAsia="ru-RU"/>
        </w:rPr>
        <w:t xml:space="preserve"> </w:t>
      </w:r>
      <w:proofErr w:type="spellStart"/>
      <w:r w:rsidRPr="00514885">
        <w:rPr>
          <w:rFonts w:ascii="Times New Roman" w:eastAsia="Times New Roman" w:hAnsi="Times New Roman" w:cs="Times New Roman"/>
          <w:color w:val="111111"/>
          <w:sz w:val="24"/>
          <w:szCs w:val="24"/>
          <w:lang w:eastAsia="ru-RU"/>
        </w:rPr>
        <w:t>самоценности</w:t>
      </w:r>
      <w:proofErr w:type="spellEnd"/>
      <w:r w:rsidRPr="00514885">
        <w:rPr>
          <w:rFonts w:ascii="Times New Roman" w:eastAsia="Times New Roman" w:hAnsi="Times New Roman" w:cs="Times New Roman"/>
          <w:color w:val="111111"/>
          <w:sz w:val="24"/>
          <w:szCs w:val="24"/>
          <w:lang w:eastAsia="ru-RU"/>
        </w:rPr>
        <w:t>.</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Опросник Вильямса состоит из следующих шкал: 1. Любознательность – стремление к </w:t>
      </w:r>
      <w:proofErr w:type="spellStart"/>
      <w:r w:rsidRPr="00514885">
        <w:rPr>
          <w:rFonts w:ascii="Times New Roman" w:eastAsia="Times New Roman" w:hAnsi="Times New Roman" w:cs="Times New Roman"/>
          <w:color w:val="111111"/>
          <w:sz w:val="24"/>
          <w:szCs w:val="24"/>
          <w:lang w:eastAsia="ru-RU"/>
        </w:rPr>
        <w:t>надситуативной</w:t>
      </w:r>
      <w:proofErr w:type="spellEnd"/>
      <w:r w:rsidRPr="00514885">
        <w:rPr>
          <w:rFonts w:ascii="Times New Roman" w:eastAsia="Times New Roman" w:hAnsi="Times New Roman" w:cs="Times New Roman"/>
          <w:color w:val="111111"/>
          <w:sz w:val="24"/>
          <w:szCs w:val="24"/>
          <w:lang w:eastAsia="ru-RU"/>
        </w:rPr>
        <w:t xml:space="preserve"> познавательной активности, не стимулированной извне. 2. Воображение – яркое продуктивное воображение. 3. Сложность – склонность решать сложные проблемы и </w:t>
      </w:r>
      <w:proofErr w:type="spellStart"/>
      <w:r w:rsidRPr="00514885">
        <w:rPr>
          <w:rFonts w:ascii="Times New Roman" w:eastAsia="Times New Roman" w:hAnsi="Times New Roman" w:cs="Times New Roman"/>
          <w:color w:val="111111"/>
          <w:sz w:val="24"/>
          <w:szCs w:val="24"/>
          <w:lang w:eastAsia="ru-RU"/>
        </w:rPr>
        <w:t>проблематизировать</w:t>
      </w:r>
      <w:proofErr w:type="spellEnd"/>
      <w:r w:rsidRPr="00514885">
        <w:rPr>
          <w:rFonts w:ascii="Times New Roman" w:eastAsia="Times New Roman" w:hAnsi="Times New Roman" w:cs="Times New Roman"/>
          <w:color w:val="111111"/>
          <w:sz w:val="24"/>
          <w:szCs w:val="24"/>
          <w:lang w:eastAsia="ru-RU"/>
        </w:rPr>
        <w:t xml:space="preserve"> действительность. 4. Склонность к риску – стремление </w:t>
      </w:r>
      <w:r w:rsidRPr="00514885">
        <w:rPr>
          <w:rFonts w:ascii="Times New Roman" w:eastAsia="Times New Roman" w:hAnsi="Times New Roman" w:cs="Times New Roman"/>
          <w:color w:val="111111"/>
          <w:sz w:val="24"/>
          <w:szCs w:val="24"/>
          <w:lang w:eastAsia="ru-RU"/>
        </w:rPr>
        <w:lastRenderedPageBreak/>
        <w:t>рассматривать познавательную ситуацию как диалектического единства противоречий, принятия противоположных точек зрения.</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При ранжировании выборки по степени креативности были выделены две группы испытуемых: креативы (с сильно выраженной креативностью) и </w:t>
      </w:r>
      <w:proofErr w:type="spellStart"/>
      <w:r w:rsidRPr="00514885">
        <w:rPr>
          <w:rFonts w:ascii="Times New Roman" w:eastAsia="Times New Roman" w:hAnsi="Times New Roman" w:cs="Times New Roman"/>
          <w:color w:val="111111"/>
          <w:sz w:val="24"/>
          <w:szCs w:val="24"/>
          <w:lang w:eastAsia="ru-RU"/>
        </w:rPr>
        <w:t>нонкреативы</w:t>
      </w:r>
      <w:proofErr w:type="spellEnd"/>
      <w:r w:rsidRPr="00514885">
        <w:rPr>
          <w:rFonts w:ascii="Times New Roman" w:eastAsia="Times New Roman" w:hAnsi="Times New Roman" w:cs="Times New Roman"/>
          <w:color w:val="111111"/>
          <w:sz w:val="24"/>
          <w:szCs w:val="24"/>
          <w:lang w:eastAsia="ru-RU"/>
        </w:rPr>
        <w:t xml:space="preserve"> (со слабо выраженной креативностью). Креативов выявлено 34 человека, </w:t>
      </w:r>
      <w:proofErr w:type="spellStart"/>
      <w:r w:rsidRPr="00514885">
        <w:rPr>
          <w:rFonts w:ascii="Times New Roman" w:eastAsia="Times New Roman" w:hAnsi="Times New Roman" w:cs="Times New Roman"/>
          <w:color w:val="111111"/>
          <w:sz w:val="24"/>
          <w:szCs w:val="24"/>
          <w:lang w:eastAsia="ru-RU"/>
        </w:rPr>
        <w:t>нонкреативов</w:t>
      </w:r>
      <w:proofErr w:type="spellEnd"/>
      <w:r w:rsidRPr="00514885">
        <w:rPr>
          <w:rFonts w:ascii="Times New Roman" w:eastAsia="Times New Roman" w:hAnsi="Times New Roman" w:cs="Times New Roman"/>
          <w:color w:val="111111"/>
          <w:sz w:val="24"/>
          <w:szCs w:val="24"/>
          <w:lang w:eastAsia="ru-RU"/>
        </w:rPr>
        <w:t xml:space="preserve"> -47 человек.</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В результате выяснилось, что наиболее существенным различием по критерию Стьюдента между креативами и </w:t>
      </w:r>
      <w:proofErr w:type="spellStart"/>
      <w:r w:rsidRPr="00514885">
        <w:rPr>
          <w:rFonts w:ascii="Times New Roman" w:eastAsia="Times New Roman" w:hAnsi="Times New Roman" w:cs="Times New Roman"/>
          <w:color w:val="111111"/>
          <w:sz w:val="24"/>
          <w:szCs w:val="24"/>
          <w:lang w:eastAsia="ru-RU"/>
        </w:rPr>
        <w:t>нонкреативами</w:t>
      </w:r>
      <w:proofErr w:type="spellEnd"/>
      <w:r w:rsidRPr="00514885">
        <w:rPr>
          <w:rFonts w:ascii="Times New Roman" w:eastAsia="Times New Roman" w:hAnsi="Times New Roman" w:cs="Times New Roman"/>
          <w:color w:val="111111"/>
          <w:sz w:val="24"/>
          <w:szCs w:val="24"/>
          <w:lang w:eastAsia="ru-RU"/>
        </w:rPr>
        <w:t xml:space="preserve"> является в отношении к школе (18,108 против 13,5). Т-критерий равен 2,776 (</w:t>
      </w:r>
      <w:proofErr w:type="gramStart"/>
      <w:r w:rsidRPr="00514885">
        <w:rPr>
          <w:rFonts w:ascii="Times New Roman" w:eastAsia="Times New Roman" w:hAnsi="Times New Roman" w:cs="Times New Roman"/>
          <w:color w:val="111111"/>
          <w:sz w:val="24"/>
          <w:szCs w:val="24"/>
          <w:lang w:eastAsia="ru-RU"/>
        </w:rPr>
        <w:t>р</w:t>
      </w:r>
      <w:proofErr w:type="gramEnd"/>
      <w:r w:rsidRPr="00514885">
        <w:rPr>
          <w:rFonts w:ascii="Times New Roman" w:eastAsia="Times New Roman" w:hAnsi="Times New Roman" w:cs="Times New Roman"/>
          <w:color w:val="111111"/>
          <w:sz w:val="24"/>
          <w:szCs w:val="24"/>
          <w:lang w:eastAsia="ru-RU"/>
        </w:rPr>
        <w:t xml:space="preserve">&lt;0,006782). Таким образом, отношение креативов к школе существенно выше, чем у </w:t>
      </w:r>
      <w:proofErr w:type="spellStart"/>
      <w:r w:rsidRPr="00514885">
        <w:rPr>
          <w:rFonts w:ascii="Times New Roman" w:eastAsia="Times New Roman" w:hAnsi="Times New Roman" w:cs="Times New Roman"/>
          <w:color w:val="111111"/>
          <w:sz w:val="24"/>
          <w:szCs w:val="24"/>
          <w:lang w:eastAsia="ru-RU"/>
        </w:rPr>
        <w:t>нонкреативов</w:t>
      </w:r>
      <w:proofErr w:type="spellEnd"/>
      <w:r w:rsidRPr="00514885">
        <w:rPr>
          <w:rFonts w:ascii="Times New Roman" w:eastAsia="Times New Roman" w:hAnsi="Times New Roman" w:cs="Times New Roman"/>
          <w:color w:val="111111"/>
          <w:sz w:val="24"/>
          <w:szCs w:val="24"/>
          <w:lang w:eastAsia="ru-RU"/>
        </w:rPr>
        <w:t xml:space="preserve">. Возможно, это связано с тем, что креативы находят школьную жизнь более увлекательной. Весьма примечательно, что у креативов и </w:t>
      </w:r>
      <w:proofErr w:type="spellStart"/>
      <w:r w:rsidRPr="00514885">
        <w:rPr>
          <w:rFonts w:ascii="Times New Roman" w:eastAsia="Times New Roman" w:hAnsi="Times New Roman" w:cs="Times New Roman"/>
          <w:color w:val="111111"/>
          <w:sz w:val="24"/>
          <w:szCs w:val="24"/>
          <w:lang w:eastAsia="ru-RU"/>
        </w:rPr>
        <w:t>нонкреативов</w:t>
      </w:r>
      <w:proofErr w:type="spellEnd"/>
      <w:r w:rsidRPr="00514885">
        <w:rPr>
          <w:rFonts w:ascii="Times New Roman" w:eastAsia="Times New Roman" w:hAnsi="Times New Roman" w:cs="Times New Roman"/>
          <w:color w:val="111111"/>
          <w:sz w:val="24"/>
          <w:szCs w:val="24"/>
          <w:lang w:eastAsia="ru-RU"/>
        </w:rPr>
        <w:t xml:space="preserve"> различаются соотношения между отдельными компонентами психологического благополучия. Если отношение к школе креативов положительно связано с отношением к педагогам (r=0,53), отношения с родителями (r=0,65), то у </w:t>
      </w:r>
      <w:proofErr w:type="spellStart"/>
      <w:r w:rsidRPr="00514885">
        <w:rPr>
          <w:rFonts w:ascii="Times New Roman" w:eastAsia="Times New Roman" w:hAnsi="Times New Roman" w:cs="Times New Roman"/>
          <w:color w:val="111111"/>
          <w:sz w:val="24"/>
          <w:szCs w:val="24"/>
          <w:lang w:eastAsia="ru-RU"/>
        </w:rPr>
        <w:t>нонкреативов</w:t>
      </w:r>
      <w:proofErr w:type="spellEnd"/>
      <w:r w:rsidRPr="00514885">
        <w:rPr>
          <w:rFonts w:ascii="Times New Roman" w:eastAsia="Times New Roman" w:hAnsi="Times New Roman" w:cs="Times New Roman"/>
          <w:color w:val="111111"/>
          <w:sz w:val="24"/>
          <w:szCs w:val="24"/>
          <w:lang w:eastAsia="ru-RU"/>
        </w:rPr>
        <w:t xml:space="preserve"> отношение к педагогам (r=0,10) и отношения с родителями (r=-0,05).</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На основании анализа литературы авторы статьи предлагают следующие рекомендации по формированию психологического благополучия в образовательном пространстве:</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формирование школы как позитивного социального института, опирающегося на социальную поддержку со стороны родителей, учителей, одноклассников и близких друзей;</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формирование безопасной и комфортной домашней среды;</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воспитание подростков в атмосфере любви, близости и гармонии;</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формирование открытых и доверительных межличностных отношений между всеми агентами школьной среды;</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сохранение в подростковом возрасте родительского контроля и включенности в жизнь подростков;</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формирование чувства значимости подростка в семье;</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семейная поддержка отношений с людьми и видов деятельности детей за границами семьи;</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 формирование </w:t>
      </w:r>
      <w:proofErr w:type="gramStart"/>
      <w:r w:rsidRPr="00514885">
        <w:rPr>
          <w:rFonts w:ascii="Times New Roman" w:eastAsia="Times New Roman" w:hAnsi="Times New Roman" w:cs="Times New Roman"/>
          <w:color w:val="111111"/>
          <w:sz w:val="24"/>
          <w:szCs w:val="24"/>
          <w:lang w:eastAsia="ru-RU"/>
        </w:rPr>
        <w:t>академической</w:t>
      </w:r>
      <w:proofErr w:type="gramEnd"/>
      <w:r w:rsidRPr="00514885">
        <w:rPr>
          <w:rFonts w:ascii="Times New Roman" w:eastAsia="Times New Roman" w:hAnsi="Times New Roman" w:cs="Times New Roman"/>
          <w:color w:val="111111"/>
          <w:sz w:val="24"/>
          <w:szCs w:val="24"/>
          <w:lang w:eastAsia="ru-RU"/>
        </w:rPr>
        <w:t xml:space="preserve"> и социальной </w:t>
      </w:r>
      <w:proofErr w:type="spellStart"/>
      <w:r w:rsidRPr="00514885">
        <w:rPr>
          <w:rFonts w:ascii="Times New Roman" w:eastAsia="Times New Roman" w:hAnsi="Times New Roman" w:cs="Times New Roman"/>
          <w:color w:val="111111"/>
          <w:sz w:val="24"/>
          <w:szCs w:val="24"/>
          <w:lang w:eastAsia="ru-RU"/>
        </w:rPr>
        <w:t>самоэффективности</w:t>
      </w:r>
      <w:proofErr w:type="spellEnd"/>
      <w:r w:rsidRPr="00514885">
        <w:rPr>
          <w:rFonts w:ascii="Times New Roman" w:eastAsia="Times New Roman" w:hAnsi="Times New Roman" w:cs="Times New Roman"/>
          <w:color w:val="111111"/>
          <w:sz w:val="24"/>
          <w:szCs w:val="24"/>
          <w:lang w:eastAsia="ru-RU"/>
        </w:rPr>
        <w:t xml:space="preserve"> подростка;</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 формирование </w:t>
      </w:r>
      <w:proofErr w:type="spellStart"/>
      <w:r w:rsidRPr="00514885">
        <w:rPr>
          <w:rFonts w:ascii="Times New Roman" w:eastAsia="Times New Roman" w:hAnsi="Times New Roman" w:cs="Times New Roman"/>
          <w:color w:val="111111"/>
          <w:sz w:val="24"/>
          <w:szCs w:val="24"/>
          <w:lang w:eastAsia="ru-RU"/>
        </w:rPr>
        <w:t>самовоспринимаемой</w:t>
      </w:r>
      <w:proofErr w:type="spellEnd"/>
      <w:r w:rsidRPr="00514885">
        <w:rPr>
          <w:rFonts w:ascii="Times New Roman" w:eastAsia="Times New Roman" w:hAnsi="Times New Roman" w:cs="Times New Roman"/>
          <w:color w:val="111111"/>
          <w:sz w:val="24"/>
          <w:szCs w:val="24"/>
          <w:lang w:eastAsia="ru-RU"/>
        </w:rPr>
        <w:t xml:space="preserve"> компетентности по основным предметам;</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формирование внутреннего локуса контроля по отношению к собственным успехам;</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коррекция выученной беспомощности, формирование академического оптимизма и высоких личностных стандартов;</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 формирование конструктивных стилей </w:t>
      </w:r>
      <w:proofErr w:type="spellStart"/>
      <w:r w:rsidRPr="00514885">
        <w:rPr>
          <w:rFonts w:ascii="Times New Roman" w:eastAsia="Times New Roman" w:hAnsi="Times New Roman" w:cs="Times New Roman"/>
          <w:color w:val="111111"/>
          <w:sz w:val="24"/>
          <w:szCs w:val="24"/>
          <w:lang w:eastAsia="ru-RU"/>
        </w:rPr>
        <w:t>совладания</w:t>
      </w:r>
      <w:proofErr w:type="spellEnd"/>
      <w:r w:rsidRPr="00514885">
        <w:rPr>
          <w:rFonts w:ascii="Times New Roman" w:eastAsia="Times New Roman" w:hAnsi="Times New Roman" w:cs="Times New Roman"/>
          <w:color w:val="111111"/>
          <w:sz w:val="24"/>
          <w:szCs w:val="24"/>
          <w:lang w:eastAsia="ru-RU"/>
        </w:rPr>
        <w:t xml:space="preserve"> со стрессом.</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 xml:space="preserve">На основании </w:t>
      </w:r>
      <w:proofErr w:type="gramStart"/>
      <w:r w:rsidRPr="00514885">
        <w:rPr>
          <w:rFonts w:ascii="Times New Roman" w:eastAsia="Times New Roman" w:hAnsi="Times New Roman" w:cs="Times New Roman"/>
          <w:color w:val="111111"/>
          <w:sz w:val="24"/>
          <w:szCs w:val="24"/>
          <w:lang w:eastAsia="ru-RU"/>
        </w:rPr>
        <w:t>вышеизложенного</w:t>
      </w:r>
      <w:proofErr w:type="gramEnd"/>
      <w:r w:rsidRPr="00514885">
        <w:rPr>
          <w:rFonts w:ascii="Times New Roman" w:eastAsia="Times New Roman" w:hAnsi="Times New Roman" w:cs="Times New Roman"/>
          <w:color w:val="111111"/>
          <w:sz w:val="24"/>
          <w:szCs w:val="24"/>
          <w:lang w:eastAsia="ru-RU"/>
        </w:rPr>
        <w:t>, можно сделать следующие выводы:</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Креативность является предиктором психологического благополучия старшеклассника.</w:t>
      </w:r>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proofErr w:type="gramStart"/>
      <w:r w:rsidRPr="00514885">
        <w:rPr>
          <w:rFonts w:ascii="Times New Roman" w:eastAsia="Times New Roman" w:hAnsi="Times New Roman" w:cs="Times New Roman"/>
          <w:color w:val="111111"/>
          <w:sz w:val="24"/>
          <w:szCs w:val="24"/>
          <w:lang w:eastAsia="ru-RU"/>
        </w:rPr>
        <w:t>Отношение к школе креативных старшеклассников положительно связано с отношением к педагогами к родителям.</w:t>
      </w:r>
      <w:proofErr w:type="gramEnd"/>
    </w:p>
    <w:p w:rsidR="00514885" w:rsidRPr="00514885" w:rsidRDefault="00514885" w:rsidP="00514885">
      <w:pPr>
        <w:shd w:val="clear" w:color="auto" w:fill="FFFFFF"/>
        <w:spacing w:after="100" w:afterAutospacing="1" w:line="240" w:lineRule="auto"/>
        <w:contextualSpacing/>
        <w:jc w:val="both"/>
        <w:rPr>
          <w:rFonts w:ascii="Times New Roman" w:eastAsia="Times New Roman" w:hAnsi="Times New Roman" w:cs="Times New Roman"/>
          <w:color w:val="111111"/>
          <w:sz w:val="24"/>
          <w:szCs w:val="24"/>
          <w:lang w:eastAsia="ru-RU"/>
        </w:rPr>
      </w:pPr>
      <w:r w:rsidRPr="00514885">
        <w:rPr>
          <w:rFonts w:ascii="Times New Roman" w:eastAsia="Times New Roman" w:hAnsi="Times New Roman" w:cs="Times New Roman"/>
          <w:color w:val="111111"/>
          <w:sz w:val="24"/>
          <w:szCs w:val="24"/>
          <w:lang w:eastAsia="ru-RU"/>
        </w:rPr>
        <w:t>Отношение к педагогам напрямую зависит от отношения к школе как социальному институту.</w:t>
      </w:r>
    </w:p>
    <w:p w:rsidR="00514885" w:rsidRPr="007B5B78" w:rsidRDefault="00514885" w:rsidP="00514885">
      <w:pPr>
        <w:shd w:val="clear" w:color="auto" w:fill="FFFFFF"/>
        <w:spacing w:line="240" w:lineRule="auto"/>
        <w:contextualSpacing/>
        <w:jc w:val="both"/>
        <w:rPr>
          <w:rFonts w:ascii="Times New Roman" w:eastAsia="Times New Roman" w:hAnsi="Times New Roman" w:cs="Times New Roman"/>
          <w:color w:val="848484"/>
          <w:sz w:val="20"/>
          <w:szCs w:val="20"/>
          <w:lang w:eastAsia="ru-RU"/>
        </w:rPr>
      </w:pPr>
      <w:r w:rsidRPr="007B5B78">
        <w:rPr>
          <w:rFonts w:ascii="Times New Roman" w:eastAsia="Times New Roman" w:hAnsi="Times New Roman" w:cs="Times New Roman"/>
          <w:color w:val="848484"/>
          <w:sz w:val="20"/>
          <w:szCs w:val="20"/>
          <w:lang w:eastAsia="ru-RU"/>
        </w:rPr>
        <w:t>Литература</w:t>
      </w:r>
    </w:p>
    <w:p w:rsidR="00514885" w:rsidRPr="007B5B78" w:rsidRDefault="00514885" w:rsidP="00514885">
      <w:pPr>
        <w:numPr>
          <w:ilvl w:val="0"/>
          <w:numId w:val="1"/>
        </w:numPr>
        <w:shd w:val="clear" w:color="auto" w:fill="FFFFFF"/>
        <w:spacing w:after="0" w:line="240" w:lineRule="auto"/>
        <w:ind w:left="1050"/>
        <w:contextualSpacing/>
        <w:jc w:val="both"/>
        <w:rPr>
          <w:rFonts w:ascii="Times New Roman" w:eastAsia="Times New Roman" w:hAnsi="Times New Roman" w:cs="Times New Roman"/>
          <w:color w:val="111111"/>
          <w:sz w:val="20"/>
          <w:szCs w:val="20"/>
          <w:lang w:eastAsia="ru-RU"/>
        </w:rPr>
      </w:pPr>
      <w:proofErr w:type="spellStart"/>
      <w:r w:rsidRPr="007B5B78">
        <w:rPr>
          <w:rFonts w:ascii="Times New Roman" w:eastAsia="Times New Roman" w:hAnsi="Times New Roman" w:cs="Times New Roman"/>
          <w:color w:val="111111"/>
          <w:sz w:val="20"/>
          <w:szCs w:val="20"/>
          <w:lang w:eastAsia="ru-RU"/>
        </w:rPr>
        <w:t>Водяха</w:t>
      </w:r>
      <w:proofErr w:type="spellEnd"/>
      <w:r w:rsidRPr="007B5B78">
        <w:rPr>
          <w:rFonts w:ascii="Times New Roman" w:eastAsia="Times New Roman" w:hAnsi="Times New Roman" w:cs="Times New Roman"/>
          <w:color w:val="111111"/>
          <w:sz w:val="20"/>
          <w:szCs w:val="20"/>
          <w:lang w:eastAsia="ru-RU"/>
        </w:rPr>
        <w:t xml:space="preserve"> С.А</w:t>
      </w:r>
      <w:r w:rsidRPr="007B5B78">
        <w:rPr>
          <w:rFonts w:ascii="Times New Roman" w:eastAsia="Times New Roman" w:hAnsi="Times New Roman" w:cs="Times New Roman"/>
          <w:i/>
          <w:iCs/>
          <w:color w:val="111111"/>
          <w:sz w:val="20"/>
          <w:szCs w:val="20"/>
          <w:lang w:eastAsia="ru-RU"/>
        </w:rPr>
        <w:t>.</w:t>
      </w:r>
      <w:r w:rsidRPr="007B5B78">
        <w:rPr>
          <w:rFonts w:ascii="Times New Roman" w:eastAsia="Times New Roman" w:hAnsi="Times New Roman" w:cs="Times New Roman"/>
          <w:color w:val="111111"/>
          <w:sz w:val="20"/>
          <w:szCs w:val="20"/>
          <w:lang w:eastAsia="ru-RU"/>
        </w:rPr>
        <w:t> </w:t>
      </w:r>
      <w:proofErr w:type="spellStart"/>
      <w:r w:rsidRPr="007B5B78">
        <w:rPr>
          <w:rFonts w:ascii="Times New Roman" w:eastAsia="Times New Roman" w:hAnsi="Times New Roman" w:cs="Times New Roman"/>
          <w:color w:val="111111"/>
          <w:sz w:val="20"/>
          <w:szCs w:val="20"/>
          <w:lang w:eastAsia="ru-RU"/>
        </w:rPr>
        <w:t>Самодетерминация</w:t>
      </w:r>
      <w:proofErr w:type="spellEnd"/>
      <w:r w:rsidRPr="007B5B78">
        <w:rPr>
          <w:rFonts w:ascii="Times New Roman" w:eastAsia="Times New Roman" w:hAnsi="Times New Roman" w:cs="Times New Roman"/>
          <w:color w:val="111111"/>
          <w:sz w:val="20"/>
          <w:szCs w:val="20"/>
          <w:lang w:eastAsia="ru-RU"/>
        </w:rPr>
        <w:t xml:space="preserve"> как предиктор психологического благополучия школьников </w:t>
      </w:r>
      <w:r w:rsidRPr="007B5B78">
        <w:rPr>
          <w:rFonts w:ascii="Times New Roman" w:eastAsia="Times New Roman" w:hAnsi="Times New Roman" w:cs="Times New Roman"/>
          <w:i/>
          <w:iCs/>
          <w:color w:val="111111"/>
          <w:sz w:val="20"/>
          <w:szCs w:val="20"/>
          <w:lang w:eastAsia="ru-RU"/>
        </w:rPr>
        <w:t>//</w:t>
      </w:r>
      <w:r w:rsidRPr="007B5B78">
        <w:rPr>
          <w:rFonts w:ascii="Times New Roman" w:eastAsia="Times New Roman" w:hAnsi="Times New Roman" w:cs="Times New Roman"/>
          <w:color w:val="111111"/>
          <w:sz w:val="20"/>
          <w:szCs w:val="20"/>
          <w:lang w:eastAsia="ru-RU"/>
        </w:rPr>
        <w:t> </w:t>
      </w:r>
      <w:proofErr w:type="spellStart"/>
      <w:r w:rsidRPr="007B5B78">
        <w:rPr>
          <w:rFonts w:ascii="Times New Roman" w:eastAsia="Times New Roman" w:hAnsi="Times New Roman" w:cs="Times New Roman"/>
          <w:color w:val="111111"/>
          <w:sz w:val="20"/>
          <w:szCs w:val="20"/>
          <w:lang w:eastAsia="ru-RU"/>
        </w:rPr>
        <w:fldChar w:fldCharType="begin"/>
      </w:r>
      <w:r w:rsidRPr="007B5B78">
        <w:rPr>
          <w:rFonts w:ascii="Times New Roman" w:eastAsia="Times New Roman" w:hAnsi="Times New Roman" w:cs="Times New Roman"/>
          <w:color w:val="111111"/>
          <w:sz w:val="20"/>
          <w:szCs w:val="20"/>
          <w:lang w:eastAsia="ru-RU"/>
        </w:rPr>
        <w:instrText xml:space="preserve"> HYPERLINK "https://elibrary.ru/item.asp?id=22420403" </w:instrText>
      </w:r>
      <w:r w:rsidRPr="007B5B78">
        <w:rPr>
          <w:rFonts w:ascii="Times New Roman" w:eastAsia="Times New Roman" w:hAnsi="Times New Roman" w:cs="Times New Roman"/>
          <w:color w:val="111111"/>
          <w:sz w:val="20"/>
          <w:szCs w:val="20"/>
          <w:lang w:eastAsia="ru-RU"/>
        </w:rPr>
        <w:fldChar w:fldCharType="separate"/>
      </w:r>
      <w:r w:rsidRPr="007B5B78">
        <w:rPr>
          <w:rFonts w:ascii="Times New Roman" w:eastAsia="Times New Roman" w:hAnsi="Times New Roman" w:cs="Times New Roman"/>
          <w:color w:val="4E6AA9"/>
          <w:sz w:val="20"/>
          <w:szCs w:val="20"/>
          <w:lang w:eastAsia="ru-RU"/>
        </w:rPr>
        <w:t>Деятельностная</w:t>
      </w:r>
      <w:proofErr w:type="spellEnd"/>
      <w:r w:rsidRPr="007B5B78">
        <w:rPr>
          <w:rFonts w:ascii="Times New Roman" w:eastAsia="Times New Roman" w:hAnsi="Times New Roman" w:cs="Times New Roman"/>
          <w:color w:val="4E6AA9"/>
          <w:sz w:val="20"/>
          <w:szCs w:val="20"/>
          <w:lang w:eastAsia="ru-RU"/>
        </w:rPr>
        <w:t xml:space="preserve"> теория учения: современное состояние и перспективы</w:t>
      </w:r>
      <w:r w:rsidRPr="007B5B78">
        <w:rPr>
          <w:rFonts w:ascii="Times New Roman" w:eastAsia="Times New Roman" w:hAnsi="Times New Roman" w:cs="Times New Roman"/>
          <w:color w:val="111111"/>
          <w:sz w:val="20"/>
          <w:szCs w:val="20"/>
          <w:lang w:eastAsia="ru-RU"/>
        </w:rPr>
        <w:fldChar w:fldCharType="end"/>
      </w:r>
      <w:r w:rsidRPr="007B5B78">
        <w:rPr>
          <w:rFonts w:ascii="Times New Roman" w:eastAsia="Times New Roman" w:hAnsi="Times New Roman" w:cs="Times New Roman"/>
          <w:color w:val="111111"/>
          <w:sz w:val="20"/>
          <w:szCs w:val="20"/>
          <w:lang w:eastAsia="ru-RU"/>
        </w:rPr>
        <w:t>: Материалы Международной научной конференции. Москва, 2014. С. 239-241</w:t>
      </w:r>
    </w:p>
    <w:p w:rsidR="00514885" w:rsidRPr="007B5B78" w:rsidRDefault="00514885" w:rsidP="00514885">
      <w:pPr>
        <w:numPr>
          <w:ilvl w:val="0"/>
          <w:numId w:val="1"/>
        </w:numPr>
        <w:shd w:val="clear" w:color="auto" w:fill="FFFFFF"/>
        <w:spacing w:before="120" w:after="0" w:line="240" w:lineRule="auto"/>
        <w:ind w:left="1050"/>
        <w:contextualSpacing/>
        <w:jc w:val="both"/>
        <w:rPr>
          <w:rFonts w:ascii="Times New Roman" w:eastAsia="Times New Roman" w:hAnsi="Times New Roman" w:cs="Times New Roman"/>
          <w:color w:val="111111"/>
          <w:sz w:val="20"/>
          <w:szCs w:val="20"/>
          <w:lang w:eastAsia="ru-RU"/>
        </w:rPr>
      </w:pPr>
      <w:proofErr w:type="spellStart"/>
      <w:r w:rsidRPr="007B5B78">
        <w:rPr>
          <w:rFonts w:ascii="Times New Roman" w:eastAsia="Times New Roman" w:hAnsi="Times New Roman" w:cs="Times New Roman"/>
          <w:color w:val="111111"/>
          <w:sz w:val="20"/>
          <w:szCs w:val="20"/>
          <w:lang w:val="en-US" w:eastAsia="ru-RU"/>
        </w:rPr>
        <w:t>Boniwell</w:t>
      </w:r>
      <w:proofErr w:type="spellEnd"/>
      <w:r w:rsidRPr="007B5B78">
        <w:rPr>
          <w:rFonts w:ascii="Times New Roman" w:eastAsia="Times New Roman" w:hAnsi="Times New Roman" w:cs="Times New Roman"/>
          <w:color w:val="111111"/>
          <w:sz w:val="20"/>
          <w:szCs w:val="20"/>
          <w:lang w:val="en-US" w:eastAsia="ru-RU"/>
        </w:rPr>
        <w:t xml:space="preserve">, I. Positive Psychology in a Nutshell. </w:t>
      </w:r>
      <w:proofErr w:type="spellStart"/>
      <w:r w:rsidRPr="007B5B78">
        <w:rPr>
          <w:rFonts w:ascii="Times New Roman" w:eastAsia="Times New Roman" w:hAnsi="Times New Roman" w:cs="Times New Roman"/>
          <w:color w:val="111111"/>
          <w:sz w:val="20"/>
          <w:szCs w:val="20"/>
          <w:lang w:eastAsia="ru-RU"/>
        </w:rPr>
        <w:t>London</w:t>
      </w:r>
      <w:proofErr w:type="spellEnd"/>
      <w:r w:rsidRPr="007B5B78">
        <w:rPr>
          <w:rFonts w:ascii="Times New Roman" w:eastAsia="Times New Roman" w:hAnsi="Times New Roman" w:cs="Times New Roman"/>
          <w:color w:val="111111"/>
          <w:sz w:val="20"/>
          <w:szCs w:val="20"/>
          <w:lang w:eastAsia="ru-RU"/>
        </w:rPr>
        <w:t xml:space="preserve">: </w:t>
      </w:r>
      <w:proofErr w:type="spellStart"/>
      <w:r w:rsidRPr="007B5B78">
        <w:rPr>
          <w:rFonts w:ascii="Times New Roman" w:eastAsia="Times New Roman" w:hAnsi="Times New Roman" w:cs="Times New Roman"/>
          <w:color w:val="111111"/>
          <w:sz w:val="20"/>
          <w:szCs w:val="20"/>
          <w:lang w:eastAsia="ru-RU"/>
        </w:rPr>
        <w:t>Personal</w:t>
      </w:r>
      <w:proofErr w:type="spellEnd"/>
      <w:r w:rsidRPr="007B5B78">
        <w:rPr>
          <w:rFonts w:ascii="Times New Roman" w:eastAsia="Times New Roman" w:hAnsi="Times New Roman" w:cs="Times New Roman"/>
          <w:color w:val="111111"/>
          <w:sz w:val="20"/>
          <w:szCs w:val="20"/>
          <w:lang w:eastAsia="ru-RU"/>
        </w:rPr>
        <w:t xml:space="preserve"> </w:t>
      </w:r>
      <w:proofErr w:type="spellStart"/>
      <w:r w:rsidRPr="007B5B78">
        <w:rPr>
          <w:rFonts w:ascii="Times New Roman" w:eastAsia="Times New Roman" w:hAnsi="Times New Roman" w:cs="Times New Roman"/>
          <w:color w:val="111111"/>
          <w:sz w:val="20"/>
          <w:szCs w:val="20"/>
          <w:lang w:eastAsia="ru-RU"/>
        </w:rPr>
        <w:t>Wellbeing</w:t>
      </w:r>
      <w:proofErr w:type="spellEnd"/>
      <w:r w:rsidRPr="007B5B78">
        <w:rPr>
          <w:rFonts w:ascii="Times New Roman" w:eastAsia="Times New Roman" w:hAnsi="Times New Roman" w:cs="Times New Roman"/>
          <w:color w:val="111111"/>
          <w:sz w:val="20"/>
          <w:szCs w:val="20"/>
          <w:lang w:eastAsia="ru-RU"/>
        </w:rPr>
        <w:t xml:space="preserve"> </w:t>
      </w:r>
      <w:proofErr w:type="spellStart"/>
      <w:r w:rsidRPr="007B5B78">
        <w:rPr>
          <w:rFonts w:ascii="Times New Roman" w:eastAsia="Times New Roman" w:hAnsi="Times New Roman" w:cs="Times New Roman"/>
          <w:color w:val="111111"/>
          <w:sz w:val="20"/>
          <w:szCs w:val="20"/>
          <w:lang w:eastAsia="ru-RU"/>
        </w:rPr>
        <w:t>Centre</w:t>
      </w:r>
      <w:proofErr w:type="spellEnd"/>
      <w:r w:rsidRPr="007B5B78">
        <w:rPr>
          <w:rFonts w:ascii="Times New Roman" w:eastAsia="Times New Roman" w:hAnsi="Times New Roman" w:cs="Times New Roman"/>
          <w:color w:val="111111"/>
          <w:sz w:val="20"/>
          <w:szCs w:val="20"/>
          <w:lang w:eastAsia="ru-RU"/>
        </w:rPr>
        <w:t>, 2008.</w:t>
      </w:r>
    </w:p>
    <w:p w:rsidR="00514885" w:rsidRPr="007B5B78" w:rsidRDefault="00514885" w:rsidP="00514885">
      <w:pPr>
        <w:numPr>
          <w:ilvl w:val="0"/>
          <w:numId w:val="1"/>
        </w:numPr>
        <w:shd w:val="clear" w:color="auto" w:fill="FFFFFF"/>
        <w:spacing w:before="120" w:after="0" w:line="240" w:lineRule="auto"/>
        <w:ind w:left="1050"/>
        <w:contextualSpacing/>
        <w:jc w:val="both"/>
        <w:rPr>
          <w:rFonts w:ascii="Times New Roman" w:eastAsia="Times New Roman" w:hAnsi="Times New Roman" w:cs="Times New Roman"/>
          <w:color w:val="111111"/>
          <w:sz w:val="20"/>
          <w:szCs w:val="20"/>
          <w:lang w:eastAsia="ru-RU"/>
        </w:rPr>
      </w:pPr>
      <w:proofErr w:type="spellStart"/>
      <w:r w:rsidRPr="007B5B78">
        <w:rPr>
          <w:rFonts w:ascii="Times New Roman" w:eastAsia="Times New Roman" w:hAnsi="Times New Roman" w:cs="Times New Roman"/>
          <w:color w:val="111111"/>
          <w:sz w:val="20"/>
          <w:szCs w:val="20"/>
          <w:lang w:val="en-US" w:eastAsia="ru-RU"/>
        </w:rPr>
        <w:t>Cothran</w:t>
      </w:r>
      <w:proofErr w:type="spellEnd"/>
      <w:r w:rsidRPr="007B5B78">
        <w:rPr>
          <w:rFonts w:ascii="Times New Roman" w:eastAsia="Times New Roman" w:hAnsi="Times New Roman" w:cs="Times New Roman"/>
          <w:color w:val="111111"/>
          <w:sz w:val="20"/>
          <w:szCs w:val="20"/>
          <w:lang w:val="en-US" w:eastAsia="ru-RU"/>
        </w:rPr>
        <w:t>, D.J. “And I hope you see things that startle you”: What students can teach us about physical education. </w:t>
      </w:r>
      <w:r w:rsidRPr="007B5B78">
        <w:rPr>
          <w:rFonts w:ascii="Times New Roman" w:eastAsia="Times New Roman" w:hAnsi="Times New Roman" w:cs="Times New Roman"/>
          <w:i/>
          <w:iCs/>
          <w:color w:val="111111"/>
          <w:sz w:val="20"/>
          <w:szCs w:val="20"/>
          <w:lang w:val="en-US" w:eastAsia="ru-RU"/>
        </w:rPr>
        <w:t>//</w:t>
      </w:r>
      <w:r w:rsidRPr="007B5B78">
        <w:rPr>
          <w:rFonts w:ascii="Times New Roman" w:eastAsia="Times New Roman" w:hAnsi="Times New Roman" w:cs="Times New Roman"/>
          <w:color w:val="111111"/>
          <w:sz w:val="20"/>
          <w:szCs w:val="20"/>
          <w:lang w:val="en-US" w:eastAsia="ru-RU"/>
        </w:rPr>
        <w:t xml:space="preserve">Kinesiology Review. </w:t>
      </w:r>
      <w:r w:rsidRPr="007B5B78">
        <w:rPr>
          <w:rFonts w:ascii="Times New Roman" w:eastAsia="Times New Roman" w:hAnsi="Times New Roman" w:cs="Times New Roman"/>
          <w:color w:val="111111"/>
          <w:sz w:val="20"/>
          <w:szCs w:val="20"/>
          <w:lang w:eastAsia="ru-RU"/>
        </w:rPr>
        <w:t>2013. №2. Р.76-80.</w:t>
      </w:r>
    </w:p>
    <w:p w:rsidR="00514885" w:rsidRPr="007B5B78" w:rsidRDefault="00514885" w:rsidP="00514885">
      <w:pPr>
        <w:numPr>
          <w:ilvl w:val="0"/>
          <w:numId w:val="1"/>
        </w:numPr>
        <w:shd w:val="clear" w:color="auto" w:fill="FFFFFF"/>
        <w:spacing w:before="120" w:after="0" w:line="240" w:lineRule="auto"/>
        <w:ind w:left="1050"/>
        <w:contextualSpacing/>
        <w:jc w:val="both"/>
        <w:rPr>
          <w:rFonts w:ascii="Times New Roman" w:eastAsia="Times New Roman" w:hAnsi="Times New Roman" w:cs="Times New Roman"/>
          <w:color w:val="111111"/>
          <w:sz w:val="20"/>
          <w:szCs w:val="20"/>
          <w:lang w:eastAsia="ru-RU"/>
        </w:rPr>
      </w:pPr>
      <w:r w:rsidRPr="007B5B78">
        <w:rPr>
          <w:rFonts w:ascii="Times New Roman" w:eastAsia="Times New Roman" w:hAnsi="Times New Roman" w:cs="Times New Roman"/>
          <w:color w:val="111111"/>
          <w:sz w:val="20"/>
          <w:szCs w:val="20"/>
          <w:lang w:val="en-US" w:eastAsia="ru-RU"/>
        </w:rPr>
        <w:t xml:space="preserve">Gilman, R., &amp; </w:t>
      </w:r>
      <w:proofErr w:type="spellStart"/>
      <w:r w:rsidRPr="007B5B78">
        <w:rPr>
          <w:rFonts w:ascii="Times New Roman" w:eastAsia="Times New Roman" w:hAnsi="Times New Roman" w:cs="Times New Roman"/>
          <w:color w:val="111111"/>
          <w:sz w:val="20"/>
          <w:szCs w:val="20"/>
          <w:lang w:val="en-US" w:eastAsia="ru-RU"/>
        </w:rPr>
        <w:t>Anderman</w:t>
      </w:r>
      <w:proofErr w:type="spellEnd"/>
      <w:r w:rsidRPr="007B5B78">
        <w:rPr>
          <w:rFonts w:ascii="Times New Roman" w:eastAsia="Times New Roman" w:hAnsi="Times New Roman" w:cs="Times New Roman"/>
          <w:color w:val="111111"/>
          <w:sz w:val="20"/>
          <w:szCs w:val="20"/>
          <w:lang w:val="en-US" w:eastAsia="ru-RU"/>
        </w:rPr>
        <w:t>, E. M. Special issue on the role of motivation in school psychology. </w:t>
      </w:r>
      <w:r w:rsidRPr="007B5B78">
        <w:rPr>
          <w:rFonts w:ascii="Times New Roman" w:eastAsia="Times New Roman" w:hAnsi="Times New Roman" w:cs="Times New Roman"/>
          <w:i/>
          <w:iCs/>
          <w:color w:val="111111"/>
          <w:sz w:val="20"/>
          <w:szCs w:val="20"/>
          <w:lang w:val="en-US" w:eastAsia="ru-RU"/>
        </w:rPr>
        <w:t>//</w:t>
      </w:r>
      <w:r w:rsidRPr="007B5B78">
        <w:rPr>
          <w:rFonts w:ascii="Times New Roman" w:eastAsia="Times New Roman" w:hAnsi="Times New Roman" w:cs="Times New Roman"/>
          <w:color w:val="111111"/>
          <w:sz w:val="20"/>
          <w:szCs w:val="20"/>
          <w:lang w:val="en-US" w:eastAsia="ru-RU"/>
        </w:rPr>
        <w:t xml:space="preserve">Journal of School Psychology. </w:t>
      </w:r>
      <w:r w:rsidRPr="007B5B78">
        <w:rPr>
          <w:rFonts w:ascii="Times New Roman" w:eastAsia="Times New Roman" w:hAnsi="Times New Roman" w:cs="Times New Roman"/>
          <w:color w:val="111111"/>
          <w:sz w:val="20"/>
          <w:szCs w:val="20"/>
          <w:lang w:eastAsia="ru-RU"/>
        </w:rPr>
        <w:t>2013. №3.Р.78-84</w:t>
      </w:r>
    </w:p>
    <w:p w:rsidR="00514885" w:rsidRPr="007B5B78" w:rsidRDefault="00514885" w:rsidP="00514885">
      <w:pPr>
        <w:numPr>
          <w:ilvl w:val="0"/>
          <w:numId w:val="1"/>
        </w:numPr>
        <w:shd w:val="clear" w:color="auto" w:fill="FFFFFF"/>
        <w:spacing w:before="120" w:after="0" w:line="240" w:lineRule="auto"/>
        <w:ind w:left="1050"/>
        <w:contextualSpacing/>
        <w:jc w:val="both"/>
        <w:rPr>
          <w:rFonts w:ascii="Times New Roman" w:eastAsia="Times New Roman" w:hAnsi="Times New Roman" w:cs="Times New Roman"/>
          <w:color w:val="111111"/>
          <w:sz w:val="20"/>
          <w:szCs w:val="20"/>
          <w:lang w:eastAsia="ru-RU"/>
        </w:rPr>
      </w:pPr>
      <w:proofErr w:type="spellStart"/>
      <w:r w:rsidRPr="007B5B78">
        <w:rPr>
          <w:rFonts w:ascii="Times New Roman" w:eastAsia="Times New Roman" w:hAnsi="Times New Roman" w:cs="Times New Roman"/>
          <w:color w:val="111111"/>
          <w:sz w:val="20"/>
          <w:szCs w:val="20"/>
          <w:lang w:val="en-US" w:eastAsia="ru-RU"/>
        </w:rPr>
        <w:t>Shernoff</w:t>
      </w:r>
      <w:proofErr w:type="spellEnd"/>
      <w:r w:rsidRPr="007B5B78">
        <w:rPr>
          <w:rFonts w:ascii="Times New Roman" w:eastAsia="Times New Roman" w:hAnsi="Times New Roman" w:cs="Times New Roman"/>
          <w:color w:val="111111"/>
          <w:sz w:val="20"/>
          <w:szCs w:val="20"/>
          <w:lang w:val="en-US" w:eastAsia="ru-RU"/>
        </w:rPr>
        <w:t xml:space="preserve">, D. J., </w:t>
      </w:r>
      <w:proofErr w:type="spellStart"/>
      <w:r w:rsidRPr="007B5B78">
        <w:rPr>
          <w:rFonts w:ascii="Times New Roman" w:eastAsia="Times New Roman" w:hAnsi="Times New Roman" w:cs="Times New Roman"/>
          <w:color w:val="111111"/>
          <w:sz w:val="20"/>
          <w:szCs w:val="20"/>
          <w:lang w:val="en-US" w:eastAsia="ru-RU"/>
        </w:rPr>
        <w:t>Csikszentmihalyi</w:t>
      </w:r>
      <w:proofErr w:type="spellEnd"/>
      <w:r w:rsidRPr="007B5B78">
        <w:rPr>
          <w:rFonts w:ascii="Times New Roman" w:eastAsia="Times New Roman" w:hAnsi="Times New Roman" w:cs="Times New Roman"/>
          <w:color w:val="111111"/>
          <w:sz w:val="20"/>
          <w:szCs w:val="20"/>
          <w:lang w:val="en-US" w:eastAsia="ru-RU"/>
        </w:rPr>
        <w:t>, M., Schneider, B., &amp;</w:t>
      </w:r>
      <w:proofErr w:type="spellStart"/>
      <w:r w:rsidRPr="007B5B78">
        <w:rPr>
          <w:rFonts w:ascii="Times New Roman" w:eastAsia="Times New Roman" w:hAnsi="Times New Roman" w:cs="Times New Roman"/>
          <w:color w:val="111111"/>
          <w:sz w:val="20"/>
          <w:szCs w:val="20"/>
          <w:lang w:val="en-US" w:eastAsia="ru-RU"/>
        </w:rPr>
        <w:t>Shernoff</w:t>
      </w:r>
      <w:proofErr w:type="spellEnd"/>
      <w:r w:rsidRPr="007B5B78">
        <w:rPr>
          <w:rFonts w:ascii="Times New Roman" w:eastAsia="Times New Roman" w:hAnsi="Times New Roman" w:cs="Times New Roman"/>
          <w:color w:val="111111"/>
          <w:sz w:val="20"/>
          <w:szCs w:val="20"/>
          <w:lang w:val="en-US" w:eastAsia="ru-RU"/>
        </w:rPr>
        <w:t xml:space="preserve">, E. S. Student engagement in high school classrooms from the perspective of flow theory. </w:t>
      </w:r>
      <w:proofErr w:type="spellStart"/>
      <w:r w:rsidRPr="007B5B78">
        <w:rPr>
          <w:rFonts w:ascii="Times New Roman" w:eastAsia="Times New Roman" w:hAnsi="Times New Roman" w:cs="Times New Roman"/>
          <w:color w:val="111111"/>
          <w:sz w:val="20"/>
          <w:szCs w:val="20"/>
          <w:lang w:eastAsia="ru-RU"/>
        </w:rPr>
        <w:t>School</w:t>
      </w:r>
      <w:proofErr w:type="spellEnd"/>
      <w:r w:rsidRPr="007B5B78">
        <w:rPr>
          <w:rFonts w:ascii="Times New Roman" w:eastAsia="Times New Roman" w:hAnsi="Times New Roman" w:cs="Times New Roman"/>
          <w:color w:val="111111"/>
          <w:sz w:val="20"/>
          <w:szCs w:val="20"/>
          <w:lang w:eastAsia="ru-RU"/>
        </w:rPr>
        <w:t xml:space="preserve"> </w:t>
      </w:r>
      <w:proofErr w:type="spellStart"/>
      <w:r w:rsidRPr="007B5B78">
        <w:rPr>
          <w:rFonts w:ascii="Times New Roman" w:eastAsia="Times New Roman" w:hAnsi="Times New Roman" w:cs="Times New Roman"/>
          <w:color w:val="111111"/>
          <w:sz w:val="20"/>
          <w:szCs w:val="20"/>
          <w:lang w:eastAsia="ru-RU"/>
        </w:rPr>
        <w:t>Psychology</w:t>
      </w:r>
      <w:proofErr w:type="spellEnd"/>
      <w:r w:rsidRPr="007B5B78">
        <w:rPr>
          <w:rFonts w:ascii="Times New Roman" w:eastAsia="Times New Roman" w:hAnsi="Times New Roman" w:cs="Times New Roman"/>
          <w:color w:val="111111"/>
          <w:sz w:val="20"/>
          <w:szCs w:val="20"/>
          <w:lang w:eastAsia="ru-RU"/>
        </w:rPr>
        <w:t xml:space="preserve"> </w:t>
      </w:r>
      <w:proofErr w:type="spellStart"/>
      <w:r w:rsidRPr="007B5B78">
        <w:rPr>
          <w:rFonts w:ascii="Times New Roman" w:eastAsia="Times New Roman" w:hAnsi="Times New Roman" w:cs="Times New Roman"/>
          <w:color w:val="111111"/>
          <w:sz w:val="20"/>
          <w:szCs w:val="20"/>
          <w:lang w:eastAsia="ru-RU"/>
        </w:rPr>
        <w:t>Quarterly</w:t>
      </w:r>
      <w:proofErr w:type="spellEnd"/>
      <w:r w:rsidRPr="007B5B78">
        <w:rPr>
          <w:rFonts w:ascii="Times New Roman" w:eastAsia="Times New Roman" w:hAnsi="Times New Roman" w:cs="Times New Roman"/>
          <w:color w:val="111111"/>
          <w:sz w:val="20"/>
          <w:szCs w:val="20"/>
          <w:lang w:eastAsia="ru-RU"/>
        </w:rPr>
        <w:t>. 2003. №18.Р.158-176.</w:t>
      </w:r>
    </w:p>
    <w:p w:rsidR="00514885" w:rsidRPr="007B5B78" w:rsidRDefault="00514885" w:rsidP="00514885">
      <w:pPr>
        <w:numPr>
          <w:ilvl w:val="0"/>
          <w:numId w:val="1"/>
        </w:numPr>
        <w:shd w:val="clear" w:color="auto" w:fill="FFFFFF"/>
        <w:spacing w:before="120" w:line="240" w:lineRule="auto"/>
        <w:ind w:left="1050"/>
        <w:contextualSpacing/>
        <w:jc w:val="both"/>
        <w:rPr>
          <w:rFonts w:ascii="Times New Roman" w:eastAsia="Times New Roman" w:hAnsi="Times New Roman" w:cs="Times New Roman"/>
          <w:color w:val="111111"/>
          <w:sz w:val="20"/>
          <w:szCs w:val="20"/>
          <w:lang w:eastAsia="ru-RU"/>
        </w:rPr>
      </w:pPr>
      <w:r w:rsidRPr="007B5B78">
        <w:rPr>
          <w:rFonts w:ascii="Times New Roman" w:eastAsia="Times New Roman" w:hAnsi="Times New Roman" w:cs="Times New Roman"/>
          <w:color w:val="111111"/>
          <w:sz w:val="20"/>
          <w:szCs w:val="20"/>
          <w:lang w:val="en-US" w:eastAsia="ru-RU"/>
        </w:rPr>
        <w:t xml:space="preserve">Seligman, M. The Optimistic Child. </w:t>
      </w:r>
      <w:proofErr w:type="spellStart"/>
      <w:r w:rsidRPr="007B5B78">
        <w:rPr>
          <w:rFonts w:ascii="Times New Roman" w:eastAsia="Times New Roman" w:hAnsi="Times New Roman" w:cs="Times New Roman"/>
          <w:color w:val="111111"/>
          <w:sz w:val="20"/>
          <w:szCs w:val="20"/>
          <w:lang w:eastAsia="ru-RU"/>
        </w:rPr>
        <w:t>NewYork</w:t>
      </w:r>
      <w:proofErr w:type="spellEnd"/>
      <w:r w:rsidRPr="007B5B78">
        <w:rPr>
          <w:rFonts w:ascii="Times New Roman" w:eastAsia="Times New Roman" w:hAnsi="Times New Roman" w:cs="Times New Roman"/>
          <w:color w:val="111111"/>
          <w:sz w:val="20"/>
          <w:szCs w:val="20"/>
          <w:lang w:eastAsia="ru-RU"/>
        </w:rPr>
        <w:t xml:space="preserve">: </w:t>
      </w:r>
      <w:proofErr w:type="spellStart"/>
      <w:r w:rsidRPr="007B5B78">
        <w:rPr>
          <w:rFonts w:ascii="Times New Roman" w:eastAsia="Times New Roman" w:hAnsi="Times New Roman" w:cs="Times New Roman"/>
          <w:color w:val="111111"/>
          <w:sz w:val="20"/>
          <w:szCs w:val="20"/>
          <w:lang w:eastAsia="ru-RU"/>
        </w:rPr>
        <w:t>HoughtonMifflin</w:t>
      </w:r>
      <w:proofErr w:type="spellEnd"/>
      <w:r w:rsidRPr="007B5B78">
        <w:rPr>
          <w:rFonts w:ascii="Times New Roman" w:eastAsia="Times New Roman" w:hAnsi="Times New Roman" w:cs="Times New Roman"/>
          <w:color w:val="111111"/>
          <w:sz w:val="20"/>
          <w:szCs w:val="20"/>
          <w:lang w:eastAsia="ru-RU"/>
        </w:rPr>
        <w:t>. 2007.</w:t>
      </w:r>
    </w:p>
    <w:p w:rsidR="00514885" w:rsidRPr="007B5B78" w:rsidRDefault="00514885" w:rsidP="00514885">
      <w:pPr>
        <w:spacing w:line="240" w:lineRule="auto"/>
        <w:contextualSpacing/>
        <w:jc w:val="both"/>
        <w:rPr>
          <w:rFonts w:ascii="Times New Roman" w:hAnsi="Times New Roman" w:cs="Times New Roman"/>
          <w:sz w:val="20"/>
          <w:szCs w:val="20"/>
        </w:rPr>
      </w:pPr>
      <w:r w:rsidRPr="007B5B78">
        <w:rPr>
          <w:rFonts w:ascii="Times New Roman" w:eastAsia="Times New Roman" w:hAnsi="Times New Roman" w:cs="Times New Roman"/>
          <w:color w:val="212529"/>
          <w:sz w:val="20"/>
          <w:szCs w:val="20"/>
          <w:shd w:val="clear" w:color="auto" w:fill="FFFFFF"/>
          <w:lang w:eastAsia="ru-RU"/>
        </w:rPr>
        <w:t>Портал психологических изданий PsyJournals.ru — </w:t>
      </w:r>
      <w:hyperlink r:id="rId6" w:history="1">
        <w:r w:rsidRPr="007B5B78">
          <w:rPr>
            <w:rFonts w:ascii="Times New Roman" w:eastAsia="Times New Roman" w:hAnsi="Times New Roman" w:cs="Times New Roman"/>
            <w:color w:val="4E6AA9"/>
            <w:sz w:val="20"/>
            <w:szCs w:val="20"/>
            <w:shd w:val="clear" w:color="auto" w:fill="FFFFFF"/>
            <w:lang w:eastAsia="ru-RU"/>
          </w:rPr>
          <w:t>https://psyjournals.ru/bezopasnost_obrazovania/issue/vodyakha_full.shtml</w:t>
        </w:r>
      </w:hyperlink>
      <w:r w:rsidRPr="007B5B78">
        <w:rPr>
          <w:rFonts w:ascii="Times New Roman" w:eastAsia="Times New Roman" w:hAnsi="Times New Roman" w:cs="Times New Roman"/>
          <w:color w:val="212529"/>
          <w:sz w:val="20"/>
          <w:szCs w:val="20"/>
          <w:shd w:val="clear" w:color="auto" w:fill="FFFFFF"/>
          <w:lang w:eastAsia="ru-RU"/>
        </w:rPr>
        <w:t> [Психологическое благополучие в образовательном пространстве - Психологическое сопровож</w:t>
      </w:r>
      <w:bookmarkStart w:id="0" w:name="_GoBack"/>
      <w:bookmarkEnd w:id="0"/>
      <w:r w:rsidRPr="007B5B78">
        <w:rPr>
          <w:rFonts w:ascii="Times New Roman" w:eastAsia="Times New Roman" w:hAnsi="Times New Roman" w:cs="Times New Roman"/>
          <w:color w:val="212529"/>
          <w:sz w:val="20"/>
          <w:szCs w:val="20"/>
          <w:shd w:val="clear" w:color="auto" w:fill="FFFFFF"/>
          <w:lang w:eastAsia="ru-RU"/>
        </w:rPr>
        <w:t>дение безопасности образовательной среды школы в условиях внедрения новых образовательных и профессиональных стандартов]</w:t>
      </w:r>
    </w:p>
    <w:sectPr w:rsidR="00514885" w:rsidRPr="007B5B78" w:rsidSect="008C0E63">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B0F26"/>
    <w:multiLevelType w:val="multilevel"/>
    <w:tmpl w:val="CADE3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885"/>
    <w:rsid w:val="00514885"/>
    <w:rsid w:val="007B5B78"/>
    <w:rsid w:val="008C0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0E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0E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49458">
      <w:bodyDiv w:val="1"/>
      <w:marLeft w:val="0"/>
      <w:marRight w:val="0"/>
      <w:marTop w:val="0"/>
      <w:marBottom w:val="0"/>
      <w:divBdr>
        <w:top w:val="none" w:sz="0" w:space="0" w:color="auto"/>
        <w:left w:val="none" w:sz="0" w:space="0" w:color="auto"/>
        <w:bottom w:val="none" w:sz="0" w:space="0" w:color="auto"/>
        <w:right w:val="none" w:sz="0" w:space="0" w:color="auto"/>
      </w:divBdr>
    </w:div>
    <w:div w:id="1749497076">
      <w:bodyDiv w:val="1"/>
      <w:marLeft w:val="0"/>
      <w:marRight w:val="0"/>
      <w:marTop w:val="0"/>
      <w:marBottom w:val="0"/>
      <w:divBdr>
        <w:top w:val="none" w:sz="0" w:space="0" w:color="auto"/>
        <w:left w:val="none" w:sz="0" w:space="0" w:color="auto"/>
        <w:bottom w:val="none" w:sz="0" w:space="0" w:color="auto"/>
        <w:right w:val="none" w:sz="0" w:space="0" w:color="auto"/>
      </w:divBdr>
      <w:divsChild>
        <w:div w:id="183443742">
          <w:marLeft w:val="0"/>
          <w:marRight w:val="0"/>
          <w:marTop w:val="0"/>
          <w:marBottom w:val="300"/>
          <w:divBdr>
            <w:top w:val="none" w:sz="0" w:space="0" w:color="auto"/>
            <w:left w:val="none" w:sz="0" w:space="0" w:color="auto"/>
            <w:bottom w:val="none" w:sz="0" w:space="0" w:color="auto"/>
            <w:right w:val="none" w:sz="0" w:space="0" w:color="auto"/>
          </w:divBdr>
        </w:div>
        <w:div w:id="387339368">
          <w:marLeft w:val="0"/>
          <w:marRight w:val="0"/>
          <w:marTop w:val="240"/>
          <w:marBottom w:val="240"/>
          <w:divBdr>
            <w:top w:val="none" w:sz="0" w:space="0" w:color="auto"/>
            <w:left w:val="none" w:sz="0" w:space="0" w:color="auto"/>
            <w:bottom w:val="none" w:sz="0" w:space="0" w:color="auto"/>
            <w:right w:val="none" w:sz="0" w:space="0" w:color="auto"/>
          </w:divBdr>
        </w:div>
        <w:div w:id="325286853">
          <w:marLeft w:val="0"/>
          <w:marRight w:val="0"/>
          <w:marTop w:val="0"/>
          <w:marBottom w:val="270"/>
          <w:divBdr>
            <w:top w:val="none" w:sz="0" w:space="0" w:color="auto"/>
            <w:left w:val="none" w:sz="0" w:space="0" w:color="auto"/>
            <w:bottom w:val="none" w:sz="0" w:space="0" w:color="auto"/>
            <w:right w:val="none" w:sz="0" w:space="0" w:color="auto"/>
          </w:divBdr>
          <w:divsChild>
            <w:div w:id="1289706416">
              <w:marLeft w:val="0"/>
              <w:marRight w:val="0"/>
              <w:marTop w:val="0"/>
              <w:marBottom w:val="225"/>
              <w:divBdr>
                <w:top w:val="none" w:sz="0" w:space="0" w:color="auto"/>
                <w:left w:val="none" w:sz="0" w:space="0" w:color="auto"/>
                <w:bottom w:val="double" w:sz="6" w:space="3" w:color="BDBABD"/>
                <w:right w:val="none" w:sz="0" w:space="0" w:color="auto"/>
              </w:divBdr>
            </w:div>
          </w:divsChild>
        </w:div>
        <w:div w:id="175139300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journals.ru/bezopasnost_obrazovania/issue/vodyakha_full.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1856</Words>
  <Characters>10582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2022-02-10T12:09:00Z</cp:lastPrinted>
  <dcterms:created xsi:type="dcterms:W3CDTF">2022-02-10T11:26:00Z</dcterms:created>
  <dcterms:modified xsi:type="dcterms:W3CDTF">2022-02-10T12:09:00Z</dcterms:modified>
</cp:coreProperties>
</file>